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C3312" w14:textId="77777777" w:rsidR="00573390" w:rsidRPr="00C85EBC" w:rsidRDefault="00573390" w:rsidP="00573390">
      <w:pPr>
        <w:pStyle w:val="CVMedium-FirstLine"/>
        <w:spacing w:before="0"/>
        <w:ind w:left="0"/>
        <w:contextualSpacing/>
        <w:rPr>
          <w:rFonts w:ascii="Arial" w:hAnsi="Arial" w:cs="Arial"/>
          <w:b w:val="0"/>
          <w:szCs w:val="22"/>
        </w:rPr>
      </w:pPr>
      <w:r w:rsidRPr="00C85EBC">
        <w:rPr>
          <w:rFonts w:ascii="Arial" w:hAnsi="Arial" w:cs="Arial"/>
          <w:szCs w:val="22"/>
        </w:rPr>
        <w:t xml:space="preserve">DIMITRIJE VUJADINOVIĆ, </w:t>
      </w:r>
      <w:r w:rsidRPr="00C85EBC">
        <w:rPr>
          <w:rFonts w:ascii="Arial" w:hAnsi="Arial" w:cs="Arial"/>
          <w:b w:val="0"/>
          <w:szCs w:val="22"/>
        </w:rPr>
        <w:t>B. Sc. of Economics</w:t>
      </w:r>
    </w:p>
    <w:p w14:paraId="4FD03026" w14:textId="77777777" w:rsidR="00573390" w:rsidRDefault="00573390" w:rsidP="00573390">
      <w:pPr>
        <w:pStyle w:val="CVMedium-FirstLine"/>
        <w:spacing w:before="0"/>
        <w:ind w:left="0"/>
        <w:contextualSpacing/>
        <w:rPr>
          <w:rFonts w:ascii="Arial" w:hAnsi="Arial" w:cs="Arial"/>
          <w:b w:val="0"/>
          <w:szCs w:val="22"/>
        </w:rPr>
      </w:pPr>
      <w:r w:rsidRPr="00C85EBC">
        <w:rPr>
          <w:rFonts w:ascii="Arial" w:hAnsi="Arial" w:cs="Arial"/>
          <w:szCs w:val="22"/>
        </w:rPr>
        <w:t xml:space="preserve"> </w:t>
      </w:r>
      <w:r w:rsidRPr="00C85EBC">
        <w:rPr>
          <w:rFonts w:ascii="Arial" w:hAnsi="Arial" w:cs="Arial"/>
          <w:b w:val="0"/>
          <w:szCs w:val="22"/>
        </w:rPr>
        <w:t>Post graduate studies of the sociology of culture</w:t>
      </w:r>
      <w:r>
        <w:rPr>
          <w:rFonts w:ascii="Arial" w:hAnsi="Arial" w:cs="Arial"/>
          <w:b w:val="0"/>
          <w:szCs w:val="22"/>
        </w:rPr>
        <w:t>,</w:t>
      </w:r>
      <w:r w:rsidRPr="00C85EBC">
        <w:rPr>
          <w:rFonts w:ascii="Arial" w:hAnsi="Arial" w:cs="Arial"/>
          <w:b w:val="0"/>
          <w:szCs w:val="22"/>
        </w:rPr>
        <w:t xml:space="preserve"> University of Belgrade</w:t>
      </w:r>
    </w:p>
    <w:p w14:paraId="730BD162" w14:textId="77777777" w:rsidR="00B03CEB" w:rsidRPr="00573390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573390">
        <w:rPr>
          <w:rFonts w:ascii="Arial" w:hAnsi="Arial" w:cs="Arial"/>
          <w:sz w:val="20"/>
          <w:szCs w:val="20"/>
          <w:lang w:val="en-US"/>
        </w:rPr>
        <w:t>Culturologist | Cultural Heritage Researcher | Founder of Bread Cultural Heritage</w:t>
      </w:r>
    </w:p>
    <w:p w14:paraId="5295B721" w14:textId="77777777" w:rsidR="00473D41" w:rsidRPr="00816B3C" w:rsidRDefault="00473D41" w:rsidP="00473D41">
      <w:pPr>
        <w:spacing w:after="0" w:line="360" w:lineRule="auto"/>
        <w:contextualSpacing/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Segoe UI Emoji" w:hAnsi="Segoe UI Emoji" w:cs="Segoe UI Emoji"/>
          <w:sz w:val="20"/>
          <w:szCs w:val="20"/>
          <w:lang w:val="en-US"/>
        </w:rPr>
        <w:t>🔗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</w:t>
      </w:r>
      <w:hyperlink r:id="rId4" w:history="1">
        <w:r w:rsidRPr="00816B3C">
          <w:rPr>
            <w:rStyle w:val="Hyperlink"/>
            <w:rFonts w:ascii="Arial" w:hAnsi="Arial" w:cs="Arial"/>
            <w:i/>
            <w:iCs/>
            <w:sz w:val="20"/>
            <w:szCs w:val="20"/>
            <w:lang w:val="en-US"/>
          </w:rPr>
          <w:t>Academia.edu</w:t>
        </w:r>
      </w:hyperlink>
    </w:p>
    <w:p w14:paraId="473EE2F5" w14:textId="77777777" w:rsidR="00473D41" w:rsidRPr="00816B3C" w:rsidRDefault="00473D41" w:rsidP="00B03CEB">
      <w:pPr>
        <w:rPr>
          <w:rFonts w:ascii="Arial" w:hAnsi="Arial" w:cs="Arial"/>
          <w:sz w:val="20"/>
          <w:szCs w:val="20"/>
          <w:lang w:val="en-US"/>
        </w:rPr>
      </w:pPr>
    </w:p>
    <w:p w14:paraId="276C8E45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sz w:val="20"/>
          <w:szCs w:val="20"/>
          <w:lang w:val="en-US"/>
        </w:rPr>
        <w:t xml:space="preserve">Dimitrije Vujadinović is a Serbian culturologist, researcher, author and cultural policy expert whose professional career spans more than four decades. His work focuses particularly on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cultural heritage, cultural policy, traditional culture, and the history and cultural significance of bread</w:t>
      </w:r>
      <w:r w:rsidRPr="00816B3C">
        <w:rPr>
          <w:rFonts w:ascii="Arial" w:hAnsi="Arial" w:cs="Arial"/>
          <w:sz w:val="20"/>
          <w:szCs w:val="20"/>
          <w:lang w:val="en-US"/>
        </w:rPr>
        <w:t>.</w:t>
      </w:r>
    </w:p>
    <w:p w14:paraId="0A9AB5AD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sz w:val="20"/>
          <w:szCs w:val="20"/>
          <w:lang w:val="en-US"/>
        </w:rPr>
        <w:t xml:space="preserve">Since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1998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Vujadinović has been the founder and director of the international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Bread Cultural Heritage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project, an interdisciplinary initiative dedicated to researching, documenting and promoting bread as a fundamental element of human cultural heritage. The project explores bread not only as food, but as a cultural phenomenon deeply connected with human history, religion, mythology, ritual, art, language, memory, identity and everyday life.</w:t>
      </w:r>
    </w:p>
    <w:p w14:paraId="6C3861B2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sz w:val="20"/>
          <w:szCs w:val="20"/>
          <w:lang w:val="en-US"/>
        </w:rPr>
        <w:t xml:space="preserve">Over the course of his career, Vujadinović has initiated and directed more than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50 research and cultural projects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and has worked with governmental institutions, international </w:t>
      </w:r>
      <w:proofErr w:type="spellStart"/>
      <w:r w:rsidRPr="00816B3C">
        <w:rPr>
          <w:rFonts w:ascii="Arial" w:hAnsi="Arial" w:cs="Arial"/>
          <w:sz w:val="20"/>
          <w:szCs w:val="20"/>
          <w:lang w:val="en-US"/>
        </w:rPr>
        <w:t>organisations</w:t>
      </w:r>
      <w:proofErr w:type="spellEnd"/>
      <w:r w:rsidRPr="00816B3C">
        <w:rPr>
          <w:rFonts w:ascii="Arial" w:hAnsi="Arial" w:cs="Arial"/>
          <w:sz w:val="20"/>
          <w:szCs w:val="20"/>
          <w:lang w:val="en-US"/>
        </w:rPr>
        <w:t xml:space="preserve">, research institutes and cultural networks in Serbia and Europe. His professional experience includes work with the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European Institute for Comparative Cultural Research (</w:t>
      </w:r>
      <w:proofErr w:type="spellStart"/>
      <w:r w:rsidRPr="00816B3C">
        <w:rPr>
          <w:rFonts w:ascii="Arial" w:hAnsi="Arial" w:cs="Arial"/>
          <w:b/>
          <w:bCs/>
          <w:sz w:val="20"/>
          <w:szCs w:val="20"/>
          <w:lang w:val="en-US"/>
        </w:rPr>
        <w:t>ERICarts</w:t>
      </w:r>
      <w:proofErr w:type="spellEnd"/>
      <w:r w:rsidRPr="00816B3C">
        <w:rPr>
          <w:rFonts w:ascii="Arial" w:hAnsi="Arial" w:cs="Arial"/>
          <w:b/>
          <w:bCs/>
          <w:sz w:val="20"/>
          <w:szCs w:val="20"/>
          <w:lang w:val="en-US"/>
        </w:rPr>
        <w:t>) in Bonn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the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Council of Europe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 xml:space="preserve">UNESCO's Man and the Biosphere </w:t>
      </w:r>
      <w:proofErr w:type="spellStart"/>
      <w:r w:rsidRPr="00816B3C">
        <w:rPr>
          <w:rFonts w:ascii="Arial" w:hAnsi="Arial" w:cs="Arial"/>
          <w:b/>
          <w:bCs/>
          <w:sz w:val="20"/>
          <w:szCs w:val="20"/>
          <w:lang w:val="en-US"/>
        </w:rPr>
        <w:t>Programme</w:t>
      </w:r>
      <w:proofErr w:type="spellEnd"/>
      <w:r w:rsidRPr="00816B3C">
        <w:rPr>
          <w:rFonts w:ascii="Arial" w:hAnsi="Arial" w:cs="Arial"/>
          <w:sz w:val="20"/>
          <w:szCs w:val="20"/>
          <w:lang w:val="en-US"/>
        </w:rPr>
        <w:t xml:space="preserve">, and the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Institute for Gastronomy, Culture, Arts and Tourism (IGCAT)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in Barcelona.</w:t>
      </w:r>
    </w:p>
    <w:p w14:paraId="4A08DE2D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sz w:val="20"/>
          <w:szCs w:val="20"/>
          <w:lang w:val="en-US"/>
        </w:rPr>
        <w:t xml:space="preserve">He served as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Special Adviser to the Minister of Culture of Serbia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(2001), was Secretary General of the Yugoslav Committee for UNESCO's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Man and the Biosphere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16B3C">
        <w:rPr>
          <w:rFonts w:ascii="Arial" w:hAnsi="Arial" w:cs="Arial"/>
          <w:sz w:val="20"/>
          <w:szCs w:val="20"/>
          <w:lang w:val="en-US"/>
        </w:rPr>
        <w:t>Programme</w:t>
      </w:r>
      <w:proofErr w:type="spellEnd"/>
      <w:r w:rsidRPr="00816B3C">
        <w:rPr>
          <w:rFonts w:ascii="Arial" w:hAnsi="Arial" w:cs="Arial"/>
          <w:sz w:val="20"/>
          <w:szCs w:val="20"/>
          <w:lang w:val="en-US"/>
        </w:rPr>
        <w:t xml:space="preserve">, and directed a number of major cultural institutions and international cultural events, including the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Nordic Panorama International Festival of Documentary, Short and Animated Film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and the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International Bread Festival in Novi Sad</w:t>
      </w:r>
      <w:r w:rsidRPr="00816B3C">
        <w:rPr>
          <w:rFonts w:ascii="Arial" w:hAnsi="Arial" w:cs="Arial"/>
          <w:sz w:val="20"/>
          <w:szCs w:val="20"/>
          <w:lang w:val="en-US"/>
        </w:rPr>
        <w:t>.</w:t>
      </w:r>
    </w:p>
    <w:p w14:paraId="51404F92" w14:textId="77777777" w:rsidR="00B03CEB" w:rsidRPr="00816B3C" w:rsidRDefault="00B03CEB" w:rsidP="00B03CEB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t>BREAD CULTURAL HERITAGE</w:t>
      </w:r>
    </w:p>
    <w:p w14:paraId="2B396B1B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sz w:val="20"/>
          <w:szCs w:val="20"/>
          <w:lang w:val="en-US"/>
        </w:rPr>
        <w:t>Since 1998, Vujadinović has devoted a substantial part of his research to the cultural history of bread. His work encompasses traditional and ritual breads, bread-related customs and beliefs, bread in proverbs and sayings, bread museums and collections, historical representations of bread, and the symbolic role of bread in different cultures.</w:t>
      </w:r>
    </w:p>
    <w:p w14:paraId="54CEC732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sz w:val="20"/>
          <w:szCs w:val="20"/>
          <w:lang w:val="en-US"/>
        </w:rPr>
        <w:t xml:space="preserve">His research has progressively developed into the broader concept of the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“Civilization of Bread”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— an interdisciplinary framework for understanding bread as a cultural phenomenon and as part of humanity's shared heritage.</w:t>
      </w:r>
    </w:p>
    <w:p w14:paraId="1BBCA195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sz w:val="20"/>
          <w:szCs w:val="20"/>
          <w:lang w:val="en-US"/>
        </w:rPr>
        <w:t xml:space="preserve">The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Bread Cultural Heritage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project has brought together research, documentation, publications, exhibitions, documentary films and educational initiatives, creating an international platform for the study and promotion of bread culture.</w:t>
      </w:r>
    </w:p>
    <w:p w14:paraId="2E8F917E" w14:textId="77777777" w:rsidR="00B03CEB" w:rsidRPr="00816B3C" w:rsidRDefault="00B03CEB" w:rsidP="00B03CEB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t>SELECTED PUBLICATIONS ON BREAD AND CULTURAL HERITAGE</w:t>
      </w:r>
    </w:p>
    <w:p w14:paraId="54CD69BC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t>2026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—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New Atlas: Bread Museums in Europe &amp; Beyond</w:t>
      </w:r>
    </w:p>
    <w:p w14:paraId="675E3EC4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t>2026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—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Ritual and Customary Bread in Vojvodina</w:t>
      </w:r>
      <w:r w:rsidRPr="00816B3C">
        <w:rPr>
          <w:rFonts w:ascii="Arial" w:hAnsi="Arial" w:cs="Arial"/>
          <w:sz w:val="20"/>
          <w:szCs w:val="20"/>
          <w:lang w:val="en-US"/>
        </w:rPr>
        <w:t>, English edition</w:t>
      </w:r>
    </w:p>
    <w:p w14:paraId="259ACD81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t>2025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—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Bread of Serbian Heroes and Hajduks</w:t>
      </w:r>
    </w:p>
    <w:p w14:paraId="3ECAA1B5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t>2024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—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Secrets of Continuity — Grain Mill</w:t>
      </w:r>
    </w:p>
    <w:p w14:paraId="7EAA8068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t>2023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—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Bread in Proverbs and Sayings of the Peoples of the World</w:t>
      </w:r>
    </w:p>
    <w:p w14:paraId="6E0D05F2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2019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—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Bread in the Great War</w:t>
      </w:r>
    </w:p>
    <w:p w14:paraId="04AA11F9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t>2016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— </w:t>
      </w:r>
      <w:proofErr w:type="spellStart"/>
      <w:r w:rsidRPr="00816B3C">
        <w:rPr>
          <w:rFonts w:ascii="Arial" w:hAnsi="Arial" w:cs="Arial"/>
          <w:i/>
          <w:iCs/>
          <w:sz w:val="20"/>
          <w:szCs w:val="20"/>
          <w:lang w:val="en-US"/>
        </w:rPr>
        <w:t>Cipovka</w:t>
      </w:r>
      <w:proofErr w:type="spellEnd"/>
      <w:r w:rsidRPr="00816B3C">
        <w:rPr>
          <w:rFonts w:ascii="Arial" w:hAnsi="Arial" w:cs="Arial"/>
          <w:i/>
          <w:iCs/>
          <w:sz w:val="20"/>
          <w:szCs w:val="20"/>
          <w:lang w:val="en-US"/>
        </w:rPr>
        <w:t xml:space="preserve"> — Bread that Laughs at the Moon</w:t>
      </w:r>
    </w:p>
    <w:p w14:paraId="0B803715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t>2010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—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Bread with Beer</w:t>
      </w:r>
    </w:p>
    <w:p w14:paraId="50CDC7E4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t>2010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—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Ritual and Traditional Bread in Vojvodina</w:t>
      </w:r>
    </w:p>
    <w:p w14:paraId="017A5691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t>2008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—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Atlas — Bread Museums in Europe</w:t>
      </w:r>
    </w:p>
    <w:p w14:paraId="4D5798E5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t>2008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—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Bread in 200 Ways</w:t>
      </w:r>
    </w:p>
    <w:p w14:paraId="34916714" w14:textId="77777777" w:rsidR="00B03CEB" w:rsidRPr="00816B3C" w:rsidRDefault="00B03CEB" w:rsidP="00B03CEB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t>OTHER SELECTED PUBLICATIONS</w:t>
      </w:r>
    </w:p>
    <w:p w14:paraId="492C400F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sz w:val="20"/>
          <w:szCs w:val="20"/>
          <w:lang w:val="en-US"/>
        </w:rPr>
        <w:t xml:space="preserve">Among his other books are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Boycott — A Better Life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Ecological Kaleidoscope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Developmental Aspects of Cultural Industries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The Ninth Millennium Goal: Views on the Cultural Policy of Serbia in the Period of Transition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Personal Attitude: Records on the Cultural Policy of Serbia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Folk Culture in the Cultural Policy of Serbia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Serbian Woman — Heroine of the Great War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and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Forgotten Heroes of the First World War</w:t>
      </w:r>
      <w:r w:rsidRPr="00816B3C">
        <w:rPr>
          <w:rFonts w:ascii="Arial" w:hAnsi="Arial" w:cs="Arial"/>
          <w:sz w:val="20"/>
          <w:szCs w:val="20"/>
          <w:lang w:val="en-US"/>
        </w:rPr>
        <w:t>.</w:t>
      </w:r>
    </w:p>
    <w:p w14:paraId="41A25877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sz w:val="20"/>
          <w:szCs w:val="20"/>
          <w:lang w:val="en-US"/>
        </w:rPr>
        <w:t xml:space="preserve">He is the author of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more than 60 scholarly, professional and cultural essays and articles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published in domestic and international anthologies, journals and periodicals.</w:t>
      </w:r>
    </w:p>
    <w:p w14:paraId="0C289EFB" w14:textId="77777777" w:rsidR="00B03CEB" w:rsidRPr="00816B3C" w:rsidRDefault="00B03CEB" w:rsidP="00B03CEB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t>DOCUMENTARY FILMS AND EXHIBITIONS</w:t>
      </w:r>
    </w:p>
    <w:p w14:paraId="0D67BD2E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sz w:val="20"/>
          <w:szCs w:val="20"/>
          <w:lang w:val="en-US"/>
        </w:rPr>
        <w:t xml:space="preserve">Vujadinović is also the author of documentary films and exhibitions dealing with cultural heritage, history and traditional culture. His documentary work includes </w:t>
      </w:r>
      <w:proofErr w:type="spellStart"/>
      <w:r w:rsidRPr="00816B3C">
        <w:rPr>
          <w:rFonts w:ascii="Arial" w:hAnsi="Arial" w:cs="Arial"/>
          <w:i/>
          <w:iCs/>
          <w:sz w:val="20"/>
          <w:szCs w:val="20"/>
          <w:lang w:val="en-US"/>
        </w:rPr>
        <w:t>Cipovka</w:t>
      </w:r>
      <w:proofErr w:type="spellEnd"/>
      <w:r w:rsidRPr="00816B3C">
        <w:rPr>
          <w:rFonts w:ascii="Arial" w:hAnsi="Arial" w:cs="Arial"/>
          <w:i/>
          <w:iCs/>
          <w:sz w:val="20"/>
          <w:szCs w:val="20"/>
          <w:lang w:val="en-US"/>
        </w:rPr>
        <w:t xml:space="preserve"> — Bread that Laughs at the Moon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Bread in the Great War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Iceland — Between Fire and Ice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Art Factories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Cities of Ice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and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The Land of a Thousand Lakes and the Midnight Sun</w:t>
      </w:r>
      <w:r w:rsidRPr="00816B3C">
        <w:rPr>
          <w:rFonts w:ascii="Arial" w:hAnsi="Arial" w:cs="Arial"/>
          <w:sz w:val="20"/>
          <w:szCs w:val="20"/>
          <w:lang w:val="en-US"/>
        </w:rPr>
        <w:t>.</w:t>
      </w:r>
    </w:p>
    <w:p w14:paraId="5FD157D0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sz w:val="20"/>
          <w:szCs w:val="20"/>
          <w:lang w:val="en-US"/>
        </w:rPr>
        <w:t xml:space="preserve">He has authored or curated exhibitions including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Bread Cultural Heritage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Ritual and Traditional Bread in Vojvodina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Bread on Medieval Frescoes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History of Mills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World Windmills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Bread and Beer Civilization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and </w:t>
      </w:r>
      <w:r w:rsidRPr="00816B3C">
        <w:rPr>
          <w:rFonts w:ascii="Arial" w:hAnsi="Arial" w:cs="Arial"/>
          <w:i/>
          <w:iCs/>
          <w:sz w:val="20"/>
          <w:szCs w:val="20"/>
          <w:lang w:val="en-US"/>
        </w:rPr>
        <w:t>Bread in the Great War</w:t>
      </w:r>
      <w:r w:rsidRPr="00816B3C">
        <w:rPr>
          <w:rFonts w:ascii="Arial" w:hAnsi="Arial" w:cs="Arial"/>
          <w:sz w:val="20"/>
          <w:szCs w:val="20"/>
          <w:lang w:val="en-US"/>
        </w:rPr>
        <w:t>.</w:t>
      </w:r>
    </w:p>
    <w:p w14:paraId="7D22B90D" w14:textId="77777777" w:rsidR="00B03CEB" w:rsidRPr="00816B3C" w:rsidRDefault="00B03CEB" w:rsidP="00B03CEB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t>INTERNATIONAL EXPERIENCE</w:t>
      </w:r>
    </w:p>
    <w:p w14:paraId="3822168B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sz w:val="20"/>
          <w:szCs w:val="20"/>
          <w:lang w:val="en-US"/>
        </w:rPr>
        <w:t xml:space="preserve">Vujadinović's international professional experience includes collaboration with </w:t>
      </w:r>
      <w:proofErr w:type="spellStart"/>
      <w:r w:rsidRPr="00816B3C">
        <w:rPr>
          <w:rFonts w:ascii="Arial" w:hAnsi="Arial" w:cs="Arial"/>
          <w:b/>
          <w:bCs/>
          <w:sz w:val="20"/>
          <w:szCs w:val="20"/>
          <w:lang w:val="en-US"/>
        </w:rPr>
        <w:t>ERICarts</w:t>
      </w:r>
      <w:proofErr w:type="spellEnd"/>
      <w:r w:rsidRPr="00816B3C">
        <w:rPr>
          <w:rFonts w:ascii="Arial" w:hAnsi="Arial" w:cs="Arial"/>
          <w:b/>
          <w:bCs/>
          <w:sz w:val="20"/>
          <w:szCs w:val="20"/>
          <w:lang w:val="en-US"/>
        </w:rPr>
        <w:t xml:space="preserve"> — European Institute for Comparative Cultural Research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the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Council of Europe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 xml:space="preserve">UNESCO's Man and the Biosphere </w:t>
      </w:r>
      <w:proofErr w:type="spellStart"/>
      <w:r w:rsidRPr="00816B3C">
        <w:rPr>
          <w:rFonts w:ascii="Arial" w:hAnsi="Arial" w:cs="Arial"/>
          <w:b/>
          <w:bCs/>
          <w:sz w:val="20"/>
          <w:szCs w:val="20"/>
          <w:lang w:val="en-US"/>
        </w:rPr>
        <w:t>Programme</w:t>
      </w:r>
      <w:proofErr w:type="spellEnd"/>
      <w:r w:rsidRPr="00816B3C">
        <w:rPr>
          <w:rFonts w:ascii="Arial" w:hAnsi="Arial" w:cs="Arial"/>
          <w:sz w:val="20"/>
          <w:szCs w:val="20"/>
          <w:lang w:val="en-US"/>
        </w:rPr>
        <w:t xml:space="preserve">, and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IGCAT — Institute for Gastronomy, Culture, Arts and Tourism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in Barcelona.</w:t>
      </w:r>
    </w:p>
    <w:p w14:paraId="0EC79EDA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sz w:val="20"/>
          <w:szCs w:val="20"/>
          <w:lang w:val="en-US"/>
        </w:rPr>
        <w:t xml:space="preserve">In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2013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he was appointed an expert within the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Council of Europe Compendium Project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, Cultural Heritage Subproject. Since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2014</w:t>
      </w:r>
      <w:r w:rsidRPr="00816B3C">
        <w:rPr>
          <w:rFonts w:ascii="Arial" w:hAnsi="Arial" w:cs="Arial"/>
          <w:sz w:val="20"/>
          <w:szCs w:val="20"/>
          <w:lang w:val="en-US"/>
        </w:rPr>
        <w:t>, he has been a permanent associate and expert of IGCAT.</w:t>
      </w:r>
    </w:p>
    <w:p w14:paraId="1B25C832" w14:textId="77777777" w:rsidR="00B03CEB" w:rsidRPr="00816B3C" w:rsidRDefault="00B03CEB" w:rsidP="00B03CEB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816B3C">
        <w:rPr>
          <w:rFonts w:ascii="Arial" w:hAnsi="Arial" w:cs="Arial"/>
          <w:b/>
          <w:bCs/>
          <w:sz w:val="20"/>
          <w:szCs w:val="20"/>
          <w:lang w:val="en-US"/>
        </w:rPr>
        <w:t>CURRENT WORK</w:t>
      </w:r>
    </w:p>
    <w:p w14:paraId="137DE615" w14:textId="77777777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sz w:val="20"/>
          <w:szCs w:val="20"/>
          <w:lang w:val="en-US"/>
        </w:rPr>
        <w:t xml:space="preserve">Vujadinović continues to develop the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>Bread Cultural Heritage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project as an international initiative devoted to research, documentation, education and the preservation of bread-related cultural heritage.</w:t>
      </w:r>
    </w:p>
    <w:p w14:paraId="1980D16B" w14:textId="3390C48E" w:rsidR="00B03CEB" w:rsidRPr="00816B3C" w:rsidRDefault="00B03CEB" w:rsidP="00B03CEB">
      <w:pPr>
        <w:rPr>
          <w:rFonts w:ascii="Arial" w:hAnsi="Arial" w:cs="Arial"/>
          <w:sz w:val="20"/>
          <w:szCs w:val="20"/>
          <w:lang w:val="en-US"/>
        </w:rPr>
      </w:pPr>
      <w:r w:rsidRPr="00816B3C">
        <w:rPr>
          <w:rFonts w:ascii="Arial" w:hAnsi="Arial" w:cs="Arial"/>
          <w:sz w:val="20"/>
          <w:szCs w:val="20"/>
          <w:lang w:val="en-US"/>
        </w:rPr>
        <w:t xml:space="preserve">His current work is focused on expanding the project internationally and establishing cooperation among </w:t>
      </w:r>
      <w:r w:rsidRPr="00816B3C">
        <w:rPr>
          <w:rFonts w:ascii="Arial" w:hAnsi="Arial" w:cs="Arial"/>
          <w:b/>
          <w:bCs/>
          <w:sz w:val="20"/>
          <w:szCs w:val="20"/>
          <w:lang w:val="en-US"/>
        </w:rPr>
        <w:t xml:space="preserve">research institutions, cultural </w:t>
      </w:r>
      <w:proofErr w:type="spellStart"/>
      <w:r w:rsidRPr="00816B3C">
        <w:rPr>
          <w:rFonts w:ascii="Arial" w:hAnsi="Arial" w:cs="Arial"/>
          <w:b/>
          <w:bCs/>
          <w:sz w:val="20"/>
          <w:szCs w:val="20"/>
          <w:lang w:val="en-US"/>
        </w:rPr>
        <w:t>organisations</w:t>
      </w:r>
      <w:proofErr w:type="spellEnd"/>
      <w:r w:rsidRPr="00816B3C">
        <w:rPr>
          <w:rFonts w:ascii="Arial" w:hAnsi="Arial" w:cs="Arial"/>
          <w:b/>
          <w:bCs/>
          <w:sz w:val="20"/>
          <w:szCs w:val="20"/>
          <w:lang w:val="en-US"/>
        </w:rPr>
        <w:t>, museums, educational institutions and responsible companies</w:t>
      </w:r>
      <w:r w:rsidRPr="00816B3C">
        <w:rPr>
          <w:rFonts w:ascii="Arial" w:hAnsi="Arial" w:cs="Arial"/>
          <w:sz w:val="20"/>
          <w:szCs w:val="20"/>
          <w:lang w:val="en-US"/>
        </w:rPr>
        <w:t xml:space="preserve"> that </w:t>
      </w:r>
      <w:proofErr w:type="spellStart"/>
      <w:r w:rsidRPr="00816B3C">
        <w:rPr>
          <w:rFonts w:ascii="Arial" w:hAnsi="Arial" w:cs="Arial"/>
          <w:sz w:val="20"/>
          <w:szCs w:val="20"/>
          <w:lang w:val="en-US"/>
        </w:rPr>
        <w:t>recognise</w:t>
      </w:r>
      <w:proofErr w:type="spellEnd"/>
      <w:r w:rsidRPr="00816B3C">
        <w:rPr>
          <w:rFonts w:ascii="Arial" w:hAnsi="Arial" w:cs="Arial"/>
          <w:sz w:val="20"/>
          <w:szCs w:val="20"/>
          <w:lang w:val="en-US"/>
        </w:rPr>
        <w:t xml:space="preserve"> bread as both a vital food and a profound element of human cultural heritage.</w:t>
      </w:r>
    </w:p>
    <w:sectPr w:rsidR="00B03CEB" w:rsidRPr="00816B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EB"/>
    <w:rsid w:val="00063A46"/>
    <w:rsid w:val="001C71B3"/>
    <w:rsid w:val="00473D41"/>
    <w:rsid w:val="004E16F5"/>
    <w:rsid w:val="00573390"/>
    <w:rsid w:val="00696DFF"/>
    <w:rsid w:val="00816B3C"/>
    <w:rsid w:val="009C3F97"/>
    <w:rsid w:val="00A2290A"/>
    <w:rsid w:val="00AE6EFD"/>
    <w:rsid w:val="00B03CEB"/>
    <w:rsid w:val="00B60A29"/>
    <w:rsid w:val="00BA6384"/>
    <w:rsid w:val="00D55ECE"/>
    <w:rsid w:val="00EC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451B7"/>
  <w15:chartTrackingRefBased/>
  <w15:docId w15:val="{E8583938-B616-4252-AE2D-270F13D6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C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C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CE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r-Latn-R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CE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Latn-R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CEB"/>
    <w:rPr>
      <w:rFonts w:eastAsiaTheme="majorEastAsia" w:cstheme="majorBidi"/>
      <w:color w:val="2F5496" w:themeColor="accent1" w:themeShade="BF"/>
      <w:sz w:val="28"/>
      <w:szCs w:val="28"/>
      <w:lang w:val="sr-Latn-R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CEB"/>
    <w:rPr>
      <w:rFonts w:eastAsiaTheme="majorEastAsia" w:cstheme="majorBidi"/>
      <w:i/>
      <w:iCs/>
      <w:color w:val="2F5496" w:themeColor="accent1" w:themeShade="BF"/>
      <w:lang w:val="sr-Latn-R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CEB"/>
    <w:rPr>
      <w:rFonts w:eastAsiaTheme="majorEastAsia" w:cstheme="majorBidi"/>
      <w:color w:val="2F5496" w:themeColor="accent1" w:themeShade="BF"/>
      <w:lang w:val="sr-Latn-R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CEB"/>
    <w:rPr>
      <w:rFonts w:eastAsiaTheme="majorEastAsia" w:cstheme="majorBidi"/>
      <w:i/>
      <w:iCs/>
      <w:color w:val="595959" w:themeColor="text1" w:themeTint="A6"/>
      <w:lang w:val="sr-Latn-R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CEB"/>
    <w:rPr>
      <w:rFonts w:eastAsiaTheme="majorEastAsia" w:cstheme="majorBidi"/>
      <w:color w:val="595959" w:themeColor="text1" w:themeTint="A6"/>
      <w:lang w:val="sr-Latn-R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CEB"/>
    <w:rPr>
      <w:rFonts w:eastAsiaTheme="majorEastAsia" w:cstheme="majorBidi"/>
      <w:i/>
      <w:iCs/>
      <w:color w:val="272727" w:themeColor="text1" w:themeTint="D8"/>
      <w:lang w:val="sr-Latn-R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CEB"/>
    <w:rPr>
      <w:rFonts w:eastAsiaTheme="majorEastAsia" w:cstheme="majorBidi"/>
      <w:color w:val="272727" w:themeColor="text1" w:themeTint="D8"/>
      <w:lang w:val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B0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CEB"/>
    <w:rPr>
      <w:rFonts w:asciiTheme="majorHAnsi" w:eastAsiaTheme="majorEastAsia" w:hAnsiTheme="majorHAnsi" w:cstheme="majorBidi"/>
      <w:spacing w:val="-10"/>
      <w:kern w:val="28"/>
      <w:sz w:val="56"/>
      <w:szCs w:val="56"/>
      <w:lang w:val="sr-Latn-R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3CEB"/>
    <w:rPr>
      <w:rFonts w:eastAsiaTheme="majorEastAsia" w:cstheme="majorBidi"/>
      <w:color w:val="595959" w:themeColor="text1" w:themeTint="A6"/>
      <w:spacing w:val="15"/>
      <w:sz w:val="28"/>
      <w:szCs w:val="28"/>
      <w:lang w:val="sr-Latn-RS"/>
    </w:rPr>
  </w:style>
  <w:style w:type="paragraph" w:styleId="Quote">
    <w:name w:val="Quote"/>
    <w:basedOn w:val="Normal"/>
    <w:next w:val="Normal"/>
    <w:link w:val="QuoteChar"/>
    <w:uiPriority w:val="29"/>
    <w:qFormat/>
    <w:rsid w:val="00B0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3CEB"/>
    <w:rPr>
      <w:i/>
      <w:iCs/>
      <w:color w:val="404040" w:themeColor="text1" w:themeTint="BF"/>
      <w:lang w:val="sr-Latn-RS"/>
    </w:rPr>
  </w:style>
  <w:style w:type="paragraph" w:styleId="ListParagraph">
    <w:name w:val="List Paragraph"/>
    <w:basedOn w:val="Normal"/>
    <w:uiPriority w:val="34"/>
    <w:qFormat/>
    <w:rsid w:val="00B03C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3C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C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CEB"/>
    <w:rPr>
      <w:i/>
      <w:iCs/>
      <w:color w:val="2F5496" w:themeColor="accent1" w:themeShade="BF"/>
      <w:lang w:val="sr-Latn-RS"/>
    </w:rPr>
  </w:style>
  <w:style w:type="character" w:styleId="IntenseReference">
    <w:name w:val="Intense Reference"/>
    <w:basedOn w:val="DefaultParagraphFont"/>
    <w:uiPriority w:val="32"/>
    <w:qFormat/>
    <w:rsid w:val="00B03CE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3C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CEB"/>
    <w:rPr>
      <w:color w:val="605E5C"/>
      <w:shd w:val="clear" w:color="auto" w:fill="E1DFDD"/>
    </w:rPr>
  </w:style>
  <w:style w:type="paragraph" w:customStyle="1" w:styleId="CVMedium-FirstLine">
    <w:name w:val="CV Medium - First Line"/>
    <w:basedOn w:val="Normal"/>
    <w:next w:val="Normal"/>
    <w:rsid w:val="00573390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kern w:val="0"/>
      <w:szCs w:val="2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dependent.academia.edu/DimitrijeVujadinov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2026-09-07T07:20:00Z</dcterms:created>
  <dcterms:modified xsi:type="dcterms:W3CDTF">2026-09-07T08:27:00Z</dcterms:modified>
</cp:coreProperties>
</file>